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21159" w14:textId="77777777" w:rsidR="006A466B" w:rsidRPr="004365E8" w:rsidRDefault="00CD2D9A" w:rsidP="00CD2D9A">
      <w:pPr>
        <w:jc w:val="center"/>
        <w:rPr>
          <w:b/>
          <w:sz w:val="24"/>
          <w:szCs w:val="24"/>
          <w:u w:val="single"/>
        </w:rPr>
      </w:pPr>
      <w:r w:rsidRPr="004365E8">
        <w:rPr>
          <w:b/>
          <w:sz w:val="24"/>
          <w:szCs w:val="24"/>
          <w:u w:val="single"/>
        </w:rPr>
        <w:t>Progression in Text Types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2"/>
        <w:gridCol w:w="2108"/>
        <w:gridCol w:w="3500"/>
        <w:gridCol w:w="5301"/>
        <w:gridCol w:w="2802"/>
        <w:gridCol w:w="3780"/>
        <w:gridCol w:w="2021"/>
      </w:tblGrid>
      <w:tr w:rsidR="00EE73A8" w14:paraId="2BB21161" w14:textId="77777777" w:rsidTr="004D6BC9">
        <w:trPr>
          <w:tblHeader/>
        </w:trPr>
        <w:tc>
          <w:tcPr>
            <w:tcW w:w="1384" w:type="dxa"/>
            <w:shd w:val="clear" w:color="auto" w:fill="B2A1C7" w:themeFill="accent4" w:themeFillTint="99"/>
          </w:tcPr>
          <w:p w14:paraId="2BB2115A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Text Type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14:paraId="2BB2115B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Y1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14:paraId="2BB2115C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Y2</w:t>
            </w:r>
          </w:p>
        </w:tc>
        <w:tc>
          <w:tcPr>
            <w:tcW w:w="5387" w:type="dxa"/>
            <w:shd w:val="clear" w:color="auto" w:fill="B2A1C7" w:themeFill="accent4" w:themeFillTint="99"/>
          </w:tcPr>
          <w:p w14:paraId="2BB2115D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Y3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14:paraId="2BB2115E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Y4</w:t>
            </w:r>
          </w:p>
        </w:tc>
        <w:tc>
          <w:tcPr>
            <w:tcW w:w="3827" w:type="dxa"/>
            <w:shd w:val="clear" w:color="auto" w:fill="B2A1C7" w:themeFill="accent4" w:themeFillTint="99"/>
          </w:tcPr>
          <w:p w14:paraId="2BB2115F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Y5</w:t>
            </w:r>
          </w:p>
        </w:tc>
        <w:tc>
          <w:tcPr>
            <w:tcW w:w="2047" w:type="dxa"/>
            <w:shd w:val="clear" w:color="auto" w:fill="B2A1C7" w:themeFill="accent4" w:themeFillTint="99"/>
          </w:tcPr>
          <w:p w14:paraId="2BB21160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Y6</w:t>
            </w:r>
          </w:p>
        </w:tc>
      </w:tr>
      <w:tr w:rsidR="00EE73A8" w14:paraId="2BB21185" w14:textId="77777777" w:rsidTr="004365E8">
        <w:tc>
          <w:tcPr>
            <w:tcW w:w="1384" w:type="dxa"/>
          </w:tcPr>
          <w:p w14:paraId="2BB21162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Narrative</w:t>
            </w:r>
          </w:p>
        </w:tc>
        <w:tc>
          <w:tcPr>
            <w:tcW w:w="2126" w:type="dxa"/>
          </w:tcPr>
          <w:p w14:paraId="2BB2116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using past tense sequence of events.</w:t>
            </w:r>
          </w:p>
          <w:p w14:paraId="2BB2116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some traditional story language.</w:t>
            </w:r>
          </w:p>
          <w:p w14:paraId="2BB2116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6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6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68" w14:textId="77777777" w:rsidR="00CD2D9A" w:rsidRPr="00EE73A8" w:rsidRDefault="00CD2D9A" w:rsidP="00CD2D9A">
            <w:pPr>
              <w:rPr>
                <w:sz w:val="21"/>
                <w:szCs w:val="21"/>
              </w:rPr>
            </w:pPr>
          </w:p>
          <w:p w14:paraId="2BB21169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3544" w:type="dxa"/>
          </w:tcPr>
          <w:p w14:paraId="2BB2116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Y1 outcomes, ensure pupils can:</w:t>
            </w:r>
          </w:p>
          <w:p w14:paraId="2BB2116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with a beginning, middle and end.</w:t>
            </w:r>
          </w:p>
          <w:p w14:paraId="2BB2116C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some simple time connectives.</w:t>
            </w:r>
          </w:p>
          <w:p w14:paraId="2BB2116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Hint at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characterisation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by using </w:t>
            </w:r>
            <w:proofErr w:type="spellStart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ly</w:t>
            </w:r>
            <w:proofErr w:type="spellEnd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adverbs and alternative verbs.</w:t>
            </w:r>
          </w:p>
          <w:p w14:paraId="2BB2116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Describe setting using noun phrases</w:t>
            </w:r>
          </w:p>
          <w:p w14:paraId="2BB2116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simple similes</w:t>
            </w:r>
          </w:p>
          <w:p w14:paraId="2BB21170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5387" w:type="dxa"/>
          </w:tcPr>
          <w:p w14:paraId="2BB2117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outcomes, ensure pupils can:</w:t>
            </w:r>
          </w:p>
          <w:p w14:paraId="2BB2117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Plan and write using consistent past tense.</w:t>
            </w:r>
          </w:p>
          <w:p w14:paraId="2BB2117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using three paragraphs: opening, problem and solution</w:t>
            </w:r>
          </w:p>
          <w:p w14:paraId="2BB2117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Describe settings using noun phrases, similes, alliteration, </w:t>
            </w:r>
            <w:r w:rsidR="004365E8" w:rsidRPr="00EE73A8">
              <w:rPr>
                <w:rFonts w:cs="Verdana"/>
                <w:sz w:val="21"/>
                <w:szCs w:val="21"/>
                <w:lang w:val="en-US"/>
              </w:rPr>
              <w:t>and onomatopoeia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.</w:t>
            </w:r>
          </w:p>
          <w:p w14:paraId="2BB2117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Develop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characterisation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using noun phrases, adverbs, alternative verbs.</w:t>
            </w:r>
          </w:p>
          <w:p w14:paraId="2BB2117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alternatives to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said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and or </w:t>
            </w:r>
            <w:proofErr w:type="spellStart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ly</w:t>
            </w:r>
            <w:proofErr w:type="spellEnd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adverbs to hint at character.</w:t>
            </w:r>
          </w:p>
          <w:p w14:paraId="2BB2117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limited direct speech to move the story on or help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characterisation</w:t>
            </w:r>
            <w:proofErr w:type="spellEnd"/>
          </w:p>
          <w:p w14:paraId="2BB21178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speech marks around spoken words</w:t>
            </w:r>
          </w:p>
        </w:tc>
        <w:tc>
          <w:tcPr>
            <w:tcW w:w="2835" w:type="dxa"/>
          </w:tcPr>
          <w:p w14:paraId="2BB2117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and Y3 outcomes, ensure pupils can:</w:t>
            </w:r>
          </w:p>
          <w:p w14:paraId="2BB2117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using four paragraphs: opening and build up, problem, resolution, ending linked to beginning.</w:t>
            </w:r>
          </w:p>
          <w:p w14:paraId="2BB2117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Speech: Separate dialogue from narrative by use of comma, exclamation mark, question mark</w:t>
            </w:r>
          </w:p>
          <w:p w14:paraId="2BB2117C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3827" w:type="dxa"/>
          </w:tcPr>
          <w:p w14:paraId="2BB2117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and lower KS2 outcomes, ensure pupils can:</w:t>
            </w:r>
          </w:p>
          <w:p w14:paraId="2BB2117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using five paragraphs: opening, build up, problem, resolution, ending tied to opening.</w:t>
            </w:r>
          </w:p>
          <w:p w14:paraId="2BB2117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Develop settings using personification and metaphor.</w:t>
            </w:r>
          </w:p>
          <w:p w14:paraId="2BB2118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a range of grammatical devices to create mood and atmosphere.</w:t>
            </w:r>
          </w:p>
          <w:p w14:paraId="2BB2118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Develop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characterisation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using what the character said and how it was said.</w:t>
            </w:r>
          </w:p>
          <w:p w14:paraId="2BB2118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Accurate speech punctuation.</w:t>
            </w:r>
          </w:p>
        </w:tc>
        <w:tc>
          <w:tcPr>
            <w:tcW w:w="2047" w:type="dxa"/>
          </w:tcPr>
          <w:p w14:paraId="2BB21183" w14:textId="77777777" w:rsidR="00CD2D9A" w:rsidRPr="00EE73A8" w:rsidRDefault="00CD2D9A" w:rsidP="00CD2D9A">
            <w:pPr>
              <w:pStyle w:val="NoSpacing"/>
              <w:rPr>
                <w:sz w:val="21"/>
                <w:szCs w:val="21"/>
                <w:lang w:val="en-US"/>
              </w:rPr>
            </w:pPr>
            <w:r w:rsidRPr="00EE73A8">
              <w:rPr>
                <w:sz w:val="21"/>
                <w:szCs w:val="21"/>
                <w:lang w:val="en-US"/>
              </w:rPr>
              <w:t>Refine</w:t>
            </w:r>
          </w:p>
          <w:p w14:paraId="2BB21184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</w:tr>
      <w:tr w:rsidR="00EE73A8" w14:paraId="2BB2119E" w14:textId="77777777" w:rsidTr="004365E8">
        <w:tc>
          <w:tcPr>
            <w:tcW w:w="1384" w:type="dxa"/>
          </w:tcPr>
          <w:p w14:paraId="2BB21186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Recount</w:t>
            </w:r>
          </w:p>
        </w:tc>
        <w:tc>
          <w:tcPr>
            <w:tcW w:w="2126" w:type="dxa"/>
          </w:tcPr>
          <w:p w14:paraId="2BB2118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Ensure pupils can:</w:t>
            </w:r>
          </w:p>
          <w:p w14:paraId="2BB21188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simple sentences using past tense.</w:t>
            </w:r>
          </w:p>
          <w:p w14:paraId="2BB2118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Sequence events.</w:t>
            </w:r>
          </w:p>
          <w:p w14:paraId="2BB2118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simple time connectives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eg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first, then, next, finally.</w:t>
            </w:r>
          </w:p>
          <w:p w14:paraId="2BB2118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8C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3544" w:type="dxa"/>
          </w:tcPr>
          <w:p w14:paraId="2BB2118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Y1 outcomes, ensure pupils can:</w:t>
            </w:r>
          </w:p>
          <w:p w14:paraId="2BB2118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an introductory sentence.</w:t>
            </w:r>
          </w:p>
          <w:p w14:paraId="2BB2118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Include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where, when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,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what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and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who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detail when planning and writing.</w:t>
            </w:r>
          </w:p>
          <w:p w14:paraId="2BB2119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consistent past tense.</w:t>
            </w:r>
          </w:p>
          <w:p w14:paraId="2BB2119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 final sentence as an opinion or reflection.</w:t>
            </w:r>
          </w:p>
          <w:p w14:paraId="2BB21192" w14:textId="77777777" w:rsidR="00CD2D9A" w:rsidRPr="00EE73A8" w:rsidRDefault="00CD2D9A" w:rsidP="00CD2D9A">
            <w:pPr>
              <w:rPr>
                <w:sz w:val="21"/>
                <w:szCs w:val="21"/>
                <w:u w:val="single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time connectives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eg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after that, soon, later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throughout the text.</w:t>
            </w:r>
          </w:p>
        </w:tc>
        <w:tc>
          <w:tcPr>
            <w:tcW w:w="5387" w:type="dxa"/>
          </w:tcPr>
          <w:p w14:paraId="2BB2119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outcomes, ensure pupils can:</w:t>
            </w:r>
          </w:p>
          <w:p w14:paraId="2BB2119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Include a few personal reflective statements in their writing.</w:t>
            </w:r>
          </w:p>
          <w:p w14:paraId="2BB2119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 summary using one or two sentences.</w:t>
            </w:r>
          </w:p>
          <w:p w14:paraId="2BB2119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time connectives (adverbials)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eg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once we arrived, meanwhile, whilst, sometime later, as soon as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.</w:t>
            </w:r>
          </w:p>
          <w:p w14:paraId="2BB21197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2835" w:type="dxa"/>
          </w:tcPr>
          <w:p w14:paraId="2BB21198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  <w:tc>
          <w:tcPr>
            <w:tcW w:w="3827" w:type="dxa"/>
          </w:tcPr>
          <w:p w14:paraId="2BB2119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and lower KS2 outcomes, ensure pupils can:</w:t>
            </w:r>
          </w:p>
          <w:p w14:paraId="2BB2119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Plan and write using five paragraphs: introductory paragraph, three main paragraphs to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organise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events and a final reflective summary paragraph.</w:t>
            </w:r>
          </w:p>
          <w:p w14:paraId="2BB2119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reported speech</w:t>
            </w:r>
          </w:p>
          <w:p w14:paraId="2BB2119C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2047" w:type="dxa"/>
          </w:tcPr>
          <w:p w14:paraId="2BB2119D" w14:textId="77777777" w:rsidR="00CD2D9A" w:rsidRPr="00EE73A8" w:rsidRDefault="00CD2D9A" w:rsidP="00CD2D9A">
            <w:pPr>
              <w:rPr>
                <w:sz w:val="21"/>
                <w:szCs w:val="21"/>
                <w:u w:val="single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Refine</w:t>
            </w:r>
          </w:p>
        </w:tc>
      </w:tr>
      <w:tr w:rsidR="00EE73A8" w14:paraId="2BB211B9" w14:textId="77777777" w:rsidTr="004365E8">
        <w:tc>
          <w:tcPr>
            <w:tcW w:w="1384" w:type="dxa"/>
          </w:tcPr>
          <w:p w14:paraId="2BB2119F" w14:textId="77777777" w:rsidR="00CD2D9A" w:rsidRPr="00EE73A8" w:rsidRDefault="004365E8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Persuasion</w:t>
            </w:r>
          </w:p>
        </w:tc>
        <w:tc>
          <w:tcPr>
            <w:tcW w:w="2126" w:type="dxa"/>
          </w:tcPr>
          <w:p w14:paraId="2BB211A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Not taught</w:t>
            </w:r>
          </w:p>
          <w:p w14:paraId="2BB211A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A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</w:p>
        </w:tc>
        <w:tc>
          <w:tcPr>
            <w:tcW w:w="3544" w:type="dxa"/>
          </w:tcPr>
          <w:p w14:paraId="2BB211A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Ensure pupils can:</w:t>
            </w:r>
          </w:p>
          <w:p w14:paraId="2BB211A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simple catchphrases and questions (poster/leaflet context)</w:t>
            </w:r>
          </w:p>
          <w:p w14:paraId="2BB211A5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5387" w:type="dxa"/>
          </w:tcPr>
          <w:p w14:paraId="2BB211A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Y2 outcomes, ensure pupils can:</w:t>
            </w:r>
          </w:p>
          <w:p w14:paraId="2BB211A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Plan and write using at least three paragraphs – introduction (appeal to reader), main argument(s), summary – reiteration.</w:t>
            </w:r>
          </w:p>
          <w:p w14:paraId="2BB211A8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rhetorical questions.</w:t>
            </w:r>
          </w:p>
          <w:p w14:paraId="2BB211A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facts to support the argument.</w:t>
            </w:r>
          </w:p>
          <w:p w14:paraId="2BB211A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Appeal to reader using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you.</w:t>
            </w:r>
          </w:p>
          <w:p w14:paraId="2BB211A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Write using emotive language (effective verbs and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–</w:t>
            </w:r>
            <w:proofErr w:type="spellStart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ly</w:t>
            </w:r>
            <w:proofErr w:type="spellEnd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adverbs)</w:t>
            </w:r>
          </w:p>
          <w:p w14:paraId="2BB211AC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Reason using conditionals: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if, when (complex sentences)</w:t>
            </w:r>
          </w:p>
          <w:p w14:paraId="2BB211A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Write using conjunctions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although, but.</w:t>
            </w:r>
          </w:p>
          <w:p w14:paraId="2BB211A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Exaggeration – superlatives and comparatives.</w:t>
            </w:r>
          </w:p>
          <w:p w14:paraId="2BB211A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appropriate connectives for text cohesion. Addition –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also, furthermore, moreover.</w:t>
            </w:r>
          </w:p>
          <w:p w14:paraId="2BB211B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Reinforcing –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besides, after all, anyway.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Listing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–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first of all, finally</w:t>
            </w:r>
          </w:p>
          <w:p w14:paraId="2BB211B1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2835" w:type="dxa"/>
          </w:tcPr>
          <w:p w14:paraId="2BB211B2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  <w:tc>
          <w:tcPr>
            <w:tcW w:w="3827" w:type="dxa"/>
          </w:tcPr>
          <w:p w14:paraId="2BB211B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Y2 and lower KS2 outcomes, ensure pupils can:</w:t>
            </w:r>
          </w:p>
          <w:p w14:paraId="2BB211B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Plan and write using a five-paragraph structure.</w:t>
            </w:r>
          </w:p>
          <w:p w14:paraId="2BB211B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Move from the general to the specific within the opening of each paragraph with sentences to expand the idea.</w:t>
            </w:r>
          </w:p>
          <w:p w14:paraId="2BB211B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B7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2047" w:type="dxa"/>
          </w:tcPr>
          <w:p w14:paraId="2BB211B8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</w:tr>
      <w:tr w:rsidR="00EE73A8" w14:paraId="2BB211DF" w14:textId="77777777" w:rsidTr="004365E8">
        <w:tc>
          <w:tcPr>
            <w:tcW w:w="1384" w:type="dxa"/>
          </w:tcPr>
          <w:p w14:paraId="2BB211BA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 xml:space="preserve">Non-Chronological Report </w:t>
            </w:r>
          </w:p>
        </w:tc>
        <w:tc>
          <w:tcPr>
            <w:tcW w:w="2126" w:type="dxa"/>
          </w:tcPr>
          <w:p w14:paraId="2BB211B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Ensure pupils can:</w:t>
            </w:r>
          </w:p>
          <w:p w14:paraId="2BB211BC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captions using present tense.</w:t>
            </w:r>
          </w:p>
          <w:p w14:paraId="2BB211B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labels for diagrams and pictures.</w:t>
            </w:r>
          </w:p>
          <w:p w14:paraId="2BB211B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B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C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</w:p>
        </w:tc>
        <w:tc>
          <w:tcPr>
            <w:tcW w:w="3544" w:type="dxa"/>
          </w:tcPr>
          <w:p w14:paraId="2BB211C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Y1 outcomes, ensure pupils can:</w:t>
            </w:r>
          </w:p>
          <w:p w14:paraId="2BB211C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proofErr w:type="spellStart"/>
            <w:r w:rsidRPr="00EE73A8">
              <w:rPr>
                <w:rFonts w:cs="Verdana"/>
                <w:sz w:val="21"/>
                <w:szCs w:val="21"/>
                <w:lang w:val="en-US"/>
              </w:rPr>
              <w:t>Organise</w:t>
            </w:r>
            <w:proofErr w:type="spellEnd"/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information into subheadings.</w:t>
            </w:r>
          </w:p>
          <w:p w14:paraId="2BB211C3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consistent present tense sentences.</w:t>
            </w:r>
          </w:p>
          <w:p w14:paraId="2BB211C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Improve noun phrases using alternative nouns and improve verbs (technical vocabulary).</w:t>
            </w:r>
          </w:p>
          <w:p w14:paraId="2BB211C5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5387" w:type="dxa"/>
          </w:tcPr>
          <w:p w14:paraId="2BB211C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outcomes, ensure pupils can:</w:t>
            </w:r>
          </w:p>
          <w:p w14:paraId="2BB211C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in four or more paragraphs, perhaps using subheadings.</w:t>
            </w:r>
          </w:p>
          <w:p w14:paraId="2BB211C8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an opening paragraph as an introduction to orient the reader to the content.</w:t>
            </w:r>
          </w:p>
          <w:p w14:paraId="2BB211C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 summary paragraph of one or two sentences.</w:t>
            </w:r>
          </w:p>
          <w:p w14:paraId="2BB211C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Engage the reader with a question – e.g.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Did you know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?</w:t>
            </w:r>
          </w:p>
          <w:p w14:paraId="2BB211C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Turn a statement into a question.</w:t>
            </w:r>
          </w:p>
          <w:p w14:paraId="2BB211CC" w14:textId="77777777" w:rsidR="004365E8" w:rsidRDefault="00CD2D9A" w:rsidP="00EE73A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a range of layout devices, e.g. glossary, maps, diagrams, flow charts, captions, fact boxes.</w:t>
            </w:r>
          </w:p>
          <w:p w14:paraId="2BB211CD" w14:textId="77777777" w:rsidR="004D6BC9" w:rsidRDefault="004D6BC9" w:rsidP="00EE73A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CE" w14:textId="77777777" w:rsidR="004D6BC9" w:rsidRDefault="004D6BC9" w:rsidP="00EE73A8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</w:p>
          <w:p w14:paraId="2BB211CF" w14:textId="77777777" w:rsidR="004D6BC9" w:rsidRDefault="004D6BC9" w:rsidP="00EE73A8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</w:p>
          <w:p w14:paraId="2BB211D0" w14:textId="77777777" w:rsidR="004D6BC9" w:rsidRPr="00EE73A8" w:rsidRDefault="004D6BC9" w:rsidP="00EE73A8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</w:p>
        </w:tc>
        <w:tc>
          <w:tcPr>
            <w:tcW w:w="2835" w:type="dxa"/>
          </w:tcPr>
          <w:p w14:paraId="2BB211D1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  <w:tc>
          <w:tcPr>
            <w:tcW w:w="3827" w:type="dxa"/>
          </w:tcPr>
          <w:p w14:paraId="2BB211D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As lower KS2, drawing on generic sentence level work to improve sophistication.</w:t>
            </w:r>
          </w:p>
          <w:p w14:paraId="2BB211D3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Move from the general to the specific within the opening of each paragraph. General sentence followed by sentences to expand on subject matter.</w:t>
            </w:r>
          </w:p>
        </w:tc>
        <w:tc>
          <w:tcPr>
            <w:tcW w:w="2047" w:type="dxa"/>
          </w:tcPr>
          <w:p w14:paraId="2BB211D4" w14:textId="77777777" w:rsidR="00CD2D9A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  <w:p w14:paraId="2BB211D5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6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7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8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9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A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B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C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D" w14:textId="77777777" w:rsidR="005D1D81" w:rsidRDefault="005D1D81" w:rsidP="00CD2D9A">
            <w:pPr>
              <w:rPr>
                <w:sz w:val="21"/>
                <w:szCs w:val="21"/>
              </w:rPr>
            </w:pPr>
          </w:p>
          <w:p w14:paraId="2BB211DE" w14:textId="77777777" w:rsidR="005D1D81" w:rsidRPr="00EE73A8" w:rsidRDefault="005D1D81" w:rsidP="00CD2D9A">
            <w:pPr>
              <w:rPr>
                <w:sz w:val="21"/>
                <w:szCs w:val="21"/>
              </w:rPr>
            </w:pPr>
          </w:p>
        </w:tc>
      </w:tr>
      <w:tr w:rsidR="00EE73A8" w14:paraId="2BB211F3" w14:textId="77777777" w:rsidTr="004365E8">
        <w:tc>
          <w:tcPr>
            <w:tcW w:w="1384" w:type="dxa"/>
          </w:tcPr>
          <w:p w14:paraId="2BB211E0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lastRenderedPageBreak/>
              <w:t>Instructions</w:t>
            </w:r>
          </w:p>
        </w:tc>
        <w:tc>
          <w:tcPr>
            <w:tcW w:w="2126" w:type="dxa"/>
          </w:tcPr>
          <w:p w14:paraId="2BB211E1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Ensure pupils can:</w:t>
            </w:r>
          </w:p>
          <w:p w14:paraId="2BB211E2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simple instructions in chronological order.</w:t>
            </w:r>
          </w:p>
          <w:p w14:paraId="2BB211E3" w14:textId="77777777" w:rsidR="00CD2D9A" w:rsidRPr="00EE73A8" w:rsidRDefault="00CD2D9A" w:rsidP="004365E8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sentences that begin with simple time connectives followed by imperative verbs.</w:t>
            </w:r>
          </w:p>
        </w:tc>
        <w:tc>
          <w:tcPr>
            <w:tcW w:w="3544" w:type="dxa"/>
          </w:tcPr>
          <w:p w14:paraId="2BB211E4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Y1 outcomes, ensure pupils can:</w:t>
            </w:r>
          </w:p>
          <w:p w14:paraId="2BB211E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 title (How to…).</w:t>
            </w:r>
          </w:p>
          <w:p w14:paraId="2BB211E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Write a section headed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you will need.</w:t>
            </w:r>
          </w:p>
          <w:p w14:paraId="2BB211E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Number and or bullet-point instructions.</w:t>
            </w:r>
          </w:p>
          <w:p w14:paraId="2BB211E8" w14:textId="77777777" w:rsidR="00CD2D9A" w:rsidRPr="00EE73A8" w:rsidRDefault="00CD2D9A" w:rsidP="004365E8">
            <w:pPr>
              <w:autoSpaceDE w:val="0"/>
              <w:autoSpaceDN w:val="0"/>
              <w:adjustRightInd w:val="0"/>
              <w:rPr>
                <w:sz w:val="21"/>
                <w:szCs w:val="21"/>
                <w:u w:val="single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Occasionally use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-</w:t>
            </w:r>
            <w:proofErr w:type="spellStart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ly</w:t>
            </w:r>
            <w:proofErr w:type="spellEnd"/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adverb to explain how, where it helps the reader.</w:t>
            </w:r>
          </w:p>
        </w:tc>
        <w:tc>
          <w:tcPr>
            <w:tcW w:w="5387" w:type="dxa"/>
          </w:tcPr>
          <w:p w14:paraId="2BB211E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In addition to KS1 outcomes, ensure pupils can:</w:t>
            </w:r>
          </w:p>
          <w:p w14:paraId="2BB211E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a closing statement</w:t>
            </w:r>
          </w:p>
          <w:p w14:paraId="2BB211E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concurrent connectives </w:t>
            </w:r>
            <w:r w:rsidR="004365E8" w:rsidRPr="00EE73A8">
              <w:rPr>
                <w:rFonts w:cs="Verdana"/>
                <w:sz w:val="21"/>
                <w:szCs w:val="21"/>
                <w:lang w:val="en-US"/>
              </w:rPr>
              <w:t>e.g.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meanwhile, while</w:t>
            </w:r>
          </w:p>
          <w:p w14:paraId="2BB211EC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Write a sentence beginning with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 xml:space="preserve">when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as a closing statement (complex sentence)</w:t>
            </w:r>
          </w:p>
          <w:p w14:paraId="2BB211E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Include a comma separated list within a sentence.</w:t>
            </w:r>
          </w:p>
          <w:p w14:paraId="2BB211E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</w:p>
          <w:p w14:paraId="2BB211EF" w14:textId="77777777" w:rsidR="00CD2D9A" w:rsidRPr="00EE73A8" w:rsidRDefault="00CD2D9A" w:rsidP="00CD2D9A">
            <w:pPr>
              <w:jc w:val="center"/>
              <w:rPr>
                <w:sz w:val="21"/>
                <w:szCs w:val="21"/>
                <w:u w:val="single"/>
              </w:rPr>
            </w:pPr>
          </w:p>
        </w:tc>
        <w:tc>
          <w:tcPr>
            <w:tcW w:w="2835" w:type="dxa"/>
          </w:tcPr>
          <w:p w14:paraId="2BB211F0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No new learning</w:t>
            </w:r>
          </w:p>
        </w:tc>
        <w:tc>
          <w:tcPr>
            <w:tcW w:w="3827" w:type="dxa"/>
          </w:tcPr>
          <w:p w14:paraId="2BB211F1" w14:textId="77777777" w:rsidR="00CD2D9A" w:rsidRPr="00EE73A8" w:rsidRDefault="00CD2D9A" w:rsidP="00CD2D9A">
            <w:pPr>
              <w:rPr>
                <w:sz w:val="21"/>
                <w:szCs w:val="21"/>
                <w:u w:val="single"/>
              </w:rPr>
            </w:pPr>
            <w:r w:rsidRPr="00EE73A8">
              <w:rPr>
                <w:sz w:val="21"/>
                <w:szCs w:val="21"/>
              </w:rPr>
              <w:t>No new learning</w:t>
            </w:r>
          </w:p>
        </w:tc>
        <w:tc>
          <w:tcPr>
            <w:tcW w:w="2047" w:type="dxa"/>
          </w:tcPr>
          <w:p w14:paraId="2BB211F2" w14:textId="77777777" w:rsidR="00CD2D9A" w:rsidRPr="00EE73A8" w:rsidRDefault="00CD2D9A" w:rsidP="00CD2D9A">
            <w:pPr>
              <w:rPr>
                <w:sz w:val="21"/>
                <w:szCs w:val="21"/>
                <w:u w:val="single"/>
              </w:rPr>
            </w:pPr>
            <w:r w:rsidRPr="00EE73A8">
              <w:rPr>
                <w:sz w:val="21"/>
                <w:szCs w:val="21"/>
              </w:rPr>
              <w:t>No new learning</w:t>
            </w:r>
          </w:p>
        </w:tc>
      </w:tr>
      <w:tr w:rsidR="00CD2D9A" w14:paraId="2BB21203" w14:textId="77777777" w:rsidTr="004365E8">
        <w:tc>
          <w:tcPr>
            <w:tcW w:w="1384" w:type="dxa"/>
          </w:tcPr>
          <w:p w14:paraId="2BB211F4" w14:textId="77777777" w:rsidR="00CD2D9A" w:rsidRPr="00EE73A8" w:rsidRDefault="00CD2D9A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Explanation</w:t>
            </w:r>
          </w:p>
        </w:tc>
        <w:tc>
          <w:tcPr>
            <w:tcW w:w="2126" w:type="dxa"/>
          </w:tcPr>
          <w:p w14:paraId="2BB211F5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Not taught</w:t>
            </w:r>
          </w:p>
        </w:tc>
        <w:tc>
          <w:tcPr>
            <w:tcW w:w="3544" w:type="dxa"/>
          </w:tcPr>
          <w:p w14:paraId="2BB211F6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Not taught</w:t>
            </w:r>
          </w:p>
        </w:tc>
        <w:tc>
          <w:tcPr>
            <w:tcW w:w="5387" w:type="dxa"/>
          </w:tcPr>
          <w:p w14:paraId="2BB211F7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Not taught </w:t>
            </w:r>
          </w:p>
        </w:tc>
        <w:tc>
          <w:tcPr>
            <w:tcW w:w="2835" w:type="dxa"/>
          </w:tcPr>
          <w:p w14:paraId="2BB211F8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Ensure pupils can:</w:t>
            </w:r>
          </w:p>
          <w:p w14:paraId="2BB211F9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Plan and write using three paragraphs: opening general statement to orient the reader, the process – logical steps, and summary.</w:t>
            </w:r>
          </w:p>
          <w:p w14:paraId="2BB211FA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Write using simple present tense.</w:t>
            </w:r>
          </w:p>
          <w:p w14:paraId="2BB211FB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increasingly precise technical vocabulary - improve noun phrases using alternative nouns and improve verbs.</w:t>
            </w:r>
          </w:p>
          <w:p w14:paraId="2BB211FC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Write cause and effect sentences using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when, if and because.</w:t>
            </w:r>
          </w:p>
          <w:p w14:paraId="2BB211FD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Use present tense.</w:t>
            </w:r>
          </w:p>
          <w:p w14:paraId="2BB211FE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Appeal to the reader using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you.</w:t>
            </w:r>
          </w:p>
          <w:p w14:paraId="2BB211FF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 xml:space="preserve">Use a range of time connectives indicating result – </w:t>
            </w:r>
            <w:r w:rsidRPr="00EE73A8">
              <w:rPr>
                <w:rFonts w:cs="Verdana-Italic"/>
                <w:i/>
                <w:iCs/>
                <w:sz w:val="21"/>
                <w:szCs w:val="21"/>
                <w:lang w:val="en-US"/>
              </w:rPr>
              <w:t>therefore, consequently, as a result, thanks to this, because of this</w:t>
            </w:r>
          </w:p>
        </w:tc>
        <w:tc>
          <w:tcPr>
            <w:tcW w:w="3827" w:type="dxa"/>
          </w:tcPr>
          <w:p w14:paraId="2BB21200" w14:textId="77777777" w:rsidR="00CD2D9A" w:rsidRPr="00EE73A8" w:rsidRDefault="00CD2D9A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Symbol"/>
                <w:sz w:val="21"/>
                <w:szCs w:val="21"/>
                <w:lang w:val="en-US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  <w:lang w:val="en-US"/>
              </w:rPr>
              <w:t>As lower Y4 but using passive voice.</w:t>
            </w:r>
          </w:p>
          <w:p w14:paraId="2BB21201" w14:textId="77777777" w:rsidR="00CD2D9A" w:rsidRPr="00EE73A8" w:rsidRDefault="00CD2D9A" w:rsidP="00CD2D9A">
            <w:pPr>
              <w:rPr>
                <w:sz w:val="21"/>
                <w:szCs w:val="21"/>
              </w:rPr>
            </w:pPr>
          </w:p>
        </w:tc>
        <w:tc>
          <w:tcPr>
            <w:tcW w:w="2047" w:type="dxa"/>
          </w:tcPr>
          <w:p w14:paraId="2BB21202" w14:textId="77777777" w:rsidR="00CD2D9A" w:rsidRPr="00EE73A8" w:rsidRDefault="00CD2D9A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</w:tr>
      <w:tr w:rsidR="004365E8" w14:paraId="2BB21211" w14:textId="77777777" w:rsidTr="004365E8">
        <w:tc>
          <w:tcPr>
            <w:tcW w:w="1384" w:type="dxa"/>
          </w:tcPr>
          <w:p w14:paraId="2BB21204" w14:textId="77777777" w:rsidR="004365E8" w:rsidRPr="00EE73A8" w:rsidRDefault="004365E8" w:rsidP="00CD2D9A">
            <w:pPr>
              <w:jc w:val="center"/>
              <w:rPr>
                <w:b/>
                <w:sz w:val="21"/>
                <w:szCs w:val="21"/>
              </w:rPr>
            </w:pPr>
            <w:r w:rsidRPr="00EE73A8">
              <w:rPr>
                <w:b/>
                <w:sz w:val="21"/>
                <w:szCs w:val="21"/>
              </w:rPr>
              <w:t>Discussions</w:t>
            </w:r>
          </w:p>
        </w:tc>
        <w:tc>
          <w:tcPr>
            <w:tcW w:w="2126" w:type="dxa"/>
          </w:tcPr>
          <w:p w14:paraId="2BB21205" w14:textId="77777777" w:rsidR="004365E8" w:rsidRPr="00EE73A8" w:rsidRDefault="004365E8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Not taught</w:t>
            </w:r>
          </w:p>
        </w:tc>
        <w:tc>
          <w:tcPr>
            <w:tcW w:w="3544" w:type="dxa"/>
          </w:tcPr>
          <w:p w14:paraId="2BB21206" w14:textId="77777777" w:rsidR="004365E8" w:rsidRPr="00EE73A8" w:rsidRDefault="004365E8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lang w:val="en-US"/>
              </w:rPr>
              <w:t>Not taught</w:t>
            </w:r>
          </w:p>
        </w:tc>
        <w:tc>
          <w:tcPr>
            <w:tcW w:w="5387" w:type="dxa"/>
          </w:tcPr>
          <w:p w14:paraId="2BB21207" w14:textId="77777777" w:rsidR="004365E8" w:rsidRPr="00EE73A8" w:rsidRDefault="004365E8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u w:val="single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u w:val="single"/>
                <w:lang w:val="en-US"/>
              </w:rPr>
              <w:t>Not taught</w:t>
            </w:r>
          </w:p>
        </w:tc>
        <w:tc>
          <w:tcPr>
            <w:tcW w:w="2835" w:type="dxa"/>
          </w:tcPr>
          <w:p w14:paraId="2BB21208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u w:val="single"/>
                <w:lang w:val="en-US"/>
              </w:rPr>
            </w:pPr>
            <w:r w:rsidRPr="00EE73A8">
              <w:rPr>
                <w:rFonts w:cs="Verdana"/>
                <w:sz w:val="21"/>
                <w:szCs w:val="21"/>
                <w:u w:val="single"/>
                <w:lang w:val="en-US"/>
              </w:rPr>
              <w:t>Not taught</w:t>
            </w:r>
          </w:p>
          <w:p w14:paraId="2BB21209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u w:val="single"/>
                <w:lang w:val="en-US"/>
              </w:rPr>
            </w:pPr>
          </w:p>
          <w:p w14:paraId="2BB2120A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  <w:u w:val="single"/>
                <w:lang w:val="en-US"/>
              </w:rPr>
            </w:pPr>
          </w:p>
        </w:tc>
        <w:tc>
          <w:tcPr>
            <w:tcW w:w="3827" w:type="dxa"/>
          </w:tcPr>
          <w:p w14:paraId="2BB2120B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</w:rPr>
            </w:pPr>
            <w:r w:rsidRPr="00EE73A8">
              <w:rPr>
                <w:rFonts w:cs="Verdana"/>
                <w:sz w:val="21"/>
                <w:szCs w:val="21"/>
              </w:rPr>
              <w:t xml:space="preserve">Plan and write using five paragraphs – introduction (one or two sentences to briefly state two points of view… e.g. </w:t>
            </w:r>
            <w:r w:rsidRPr="00EE73A8">
              <w:rPr>
                <w:rFonts w:cs="Verdana-Italic"/>
                <w:i/>
                <w:iCs/>
                <w:sz w:val="21"/>
                <w:szCs w:val="21"/>
              </w:rPr>
              <w:t>some people</w:t>
            </w:r>
            <w:r w:rsidRPr="00EE73A8">
              <w:rPr>
                <w:rFonts w:cs="Verdana"/>
                <w:sz w:val="21"/>
                <w:szCs w:val="21"/>
              </w:rPr>
              <w:t>), each main paragraph stating arguments for and against, summary – possibly with a recommendation.</w:t>
            </w:r>
          </w:p>
          <w:p w14:paraId="2BB2120C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</w:rPr>
            </w:pPr>
            <w:r w:rsidRPr="00EE73A8">
              <w:rPr>
                <w:rFonts w:cs="Symbol"/>
                <w:sz w:val="21"/>
                <w:szCs w:val="21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</w:rPr>
              <w:t xml:space="preserve">Reason using conditionals: </w:t>
            </w:r>
            <w:r w:rsidRPr="00EE73A8">
              <w:rPr>
                <w:rFonts w:cs="Verdana-Italic"/>
                <w:i/>
                <w:iCs/>
                <w:sz w:val="21"/>
                <w:szCs w:val="21"/>
              </w:rPr>
              <w:t>if, when (complex sentences)</w:t>
            </w:r>
          </w:p>
          <w:p w14:paraId="2BB2120D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-Italic"/>
                <w:i/>
                <w:iCs/>
                <w:sz w:val="21"/>
                <w:szCs w:val="21"/>
              </w:rPr>
            </w:pPr>
            <w:r w:rsidRPr="00EE73A8">
              <w:rPr>
                <w:rFonts w:cs="Symbol"/>
                <w:sz w:val="21"/>
                <w:szCs w:val="21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</w:rPr>
              <w:t xml:space="preserve">Use appropriate connectives for text cohesion. Opposition – </w:t>
            </w:r>
            <w:r w:rsidRPr="00EE73A8">
              <w:rPr>
                <w:rFonts w:cs="Verdana-Italic"/>
                <w:i/>
                <w:iCs/>
                <w:sz w:val="21"/>
                <w:szCs w:val="21"/>
              </w:rPr>
              <w:t>although, however, nevertheless, on the other hand, but, instead, in contrast, looking at it another way</w:t>
            </w:r>
            <w:r w:rsidRPr="00EE73A8">
              <w:rPr>
                <w:rFonts w:cs="Verdana"/>
                <w:sz w:val="21"/>
                <w:szCs w:val="21"/>
              </w:rPr>
              <w:t xml:space="preserve">. Logical – </w:t>
            </w:r>
            <w:r w:rsidRPr="00EE73A8">
              <w:rPr>
                <w:rFonts w:cs="Verdana-Italic"/>
                <w:i/>
                <w:iCs/>
                <w:sz w:val="21"/>
                <w:szCs w:val="21"/>
              </w:rPr>
              <w:t>this shows, however, because.</w:t>
            </w:r>
          </w:p>
          <w:p w14:paraId="2BB2120E" w14:textId="77777777" w:rsidR="004365E8" w:rsidRPr="00EE73A8" w:rsidRDefault="004365E8" w:rsidP="004365E8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</w:rPr>
            </w:pPr>
            <w:r w:rsidRPr="00EE73A8">
              <w:rPr>
                <w:rFonts w:cs="Symbol"/>
                <w:sz w:val="21"/>
                <w:szCs w:val="21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</w:rPr>
              <w:t>Use facts to support each side of the argument.</w:t>
            </w:r>
          </w:p>
          <w:p w14:paraId="2BB2120F" w14:textId="77777777" w:rsidR="004365E8" w:rsidRPr="00EE73A8" w:rsidRDefault="004365E8" w:rsidP="00CD2D9A">
            <w:pPr>
              <w:autoSpaceDE w:val="0"/>
              <w:autoSpaceDN w:val="0"/>
              <w:adjustRightInd w:val="0"/>
              <w:rPr>
                <w:rFonts w:cs="Verdana"/>
                <w:sz w:val="21"/>
                <w:szCs w:val="21"/>
              </w:rPr>
            </w:pPr>
            <w:r w:rsidRPr="00EE73A8">
              <w:rPr>
                <w:rFonts w:cs="Symbol"/>
                <w:sz w:val="21"/>
                <w:szCs w:val="21"/>
              </w:rPr>
              <w:t xml:space="preserve">• </w:t>
            </w:r>
            <w:r w:rsidRPr="00EE73A8">
              <w:rPr>
                <w:rFonts w:cs="Verdana"/>
                <w:sz w:val="21"/>
                <w:szCs w:val="21"/>
              </w:rPr>
              <w:t>Move from the general to the specific within the opening of each paragraph with sentences to expand the idea.</w:t>
            </w:r>
          </w:p>
        </w:tc>
        <w:tc>
          <w:tcPr>
            <w:tcW w:w="2047" w:type="dxa"/>
          </w:tcPr>
          <w:p w14:paraId="2BB21210" w14:textId="77777777" w:rsidR="004365E8" w:rsidRPr="00EE73A8" w:rsidRDefault="004365E8" w:rsidP="00CD2D9A">
            <w:pPr>
              <w:rPr>
                <w:sz w:val="21"/>
                <w:szCs w:val="21"/>
              </w:rPr>
            </w:pPr>
            <w:r w:rsidRPr="00EE73A8">
              <w:rPr>
                <w:sz w:val="21"/>
                <w:szCs w:val="21"/>
              </w:rPr>
              <w:t>Refine</w:t>
            </w:r>
          </w:p>
        </w:tc>
      </w:tr>
    </w:tbl>
    <w:p w14:paraId="2BB21212" w14:textId="77777777" w:rsidR="00CD2D9A" w:rsidRDefault="00CD2D9A" w:rsidP="00CD2D9A">
      <w:pPr>
        <w:jc w:val="center"/>
        <w:rPr>
          <w:u w:val="single"/>
        </w:rPr>
      </w:pPr>
    </w:p>
    <w:sectPr w:rsidR="00CD2D9A" w:rsidSect="004D6BC9">
      <w:headerReference w:type="default" r:id="rId10"/>
      <w:pgSz w:w="23814" w:h="16839" w:orient="landscape" w:code="8"/>
      <w:pgMar w:top="1418" w:right="1440" w:bottom="567" w:left="1440" w:header="720" w:footer="720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21215" w14:textId="77777777" w:rsidR="004D6BC9" w:rsidRDefault="004D6BC9" w:rsidP="004D6BC9">
      <w:pPr>
        <w:spacing w:after="0" w:line="240" w:lineRule="auto"/>
      </w:pPr>
      <w:r>
        <w:separator/>
      </w:r>
    </w:p>
  </w:endnote>
  <w:endnote w:type="continuationSeparator" w:id="0">
    <w:p w14:paraId="2BB21216" w14:textId="77777777" w:rsidR="004D6BC9" w:rsidRDefault="004D6BC9" w:rsidP="004D6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21213" w14:textId="77777777" w:rsidR="004D6BC9" w:rsidRDefault="004D6BC9" w:rsidP="004D6BC9">
      <w:pPr>
        <w:spacing w:after="0" w:line="240" w:lineRule="auto"/>
      </w:pPr>
      <w:r>
        <w:separator/>
      </w:r>
    </w:p>
  </w:footnote>
  <w:footnote w:type="continuationSeparator" w:id="0">
    <w:p w14:paraId="2BB21214" w14:textId="77777777" w:rsidR="004D6BC9" w:rsidRDefault="004D6BC9" w:rsidP="004D6B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21217" w14:textId="77777777" w:rsidR="004D6BC9" w:rsidRDefault="00201F40">
    <w:pPr>
      <w:pStyle w:val="Header"/>
    </w:pPr>
    <w:r>
      <w:rPr>
        <w:b/>
        <w:noProof/>
        <w:sz w:val="24"/>
        <w:szCs w:val="24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2BB21218" wp14:editId="2BB21219">
          <wp:simplePos x="0" y="0"/>
          <wp:positionH relativeFrom="column">
            <wp:posOffset>6386830</wp:posOffset>
          </wp:positionH>
          <wp:positionV relativeFrom="paragraph">
            <wp:posOffset>-111760</wp:posOffset>
          </wp:positionV>
          <wp:extent cx="1282700" cy="463550"/>
          <wp:effectExtent l="0" t="0" r="0" b="0"/>
          <wp:wrapSquare wrapText="bothSides"/>
          <wp:docPr id="2" name="Picture 2" descr="kingswood-Primary-Academy-logo-2-lines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ngswood-Primary-Academy-logo-2-lines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270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896150"/>
    <w:multiLevelType w:val="hybridMultilevel"/>
    <w:tmpl w:val="D228C0A8"/>
    <w:lvl w:ilvl="0" w:tplc="0A8A919E">
      <w:numFmt w:val="bullet"/>
      <w:lvlText w:val="•"/>
      <w:lvlJc w:val="left"/>
      <w:pPr>
        <w:ind w:left="720" w:hanging="360"/>
      </w:pPr>
      <w:rPr>
        <w:rFonts w:ascii="Calibri" w:eastAsiaTheme="minorHAnsi" w:hAnsi="Calibri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B26000"/>
    <w:multiLevelType w:val="hybridMultilevel"/>
    <w:tmpl w:val="60284F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A"/>
    <w:rsid w:val="00201F40"/>
    <w:rsid w:val="00342543"/>
    <w:rsid w:val="004365E8"/>
    <w:rsid w:val="00462D77"/>
    <w:rsid w:val="004D6BC9"/>
    <w:rsid w:val="005624C0"/>
    <w:rsid w:val="005D1D81"/>
    <w:rsid w:val="008A3773"/>
    <w:rsid w:val="008E1338"/>
    <w:rsid w:val="009C0763"/>
    <w:rsid w:val="00B35ABE"/>
    <w:rsid w:val="00C97FD6"/>
    <w:rsid w:val="00CD2D9A"/>
    <w:rsid w:val="00D177F2"/>
    <w:rsid w:val="00EE73A8"/>
    <w:rsid w:val="00FA2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B21159"/>
  <w15:docId w15:val="{C6CAC7E9-8CCB-484A-80AD-698959BF5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2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D9A"/>
    <w:pPr>
      <w:ind w:left="720"/>
      <w:contextualSpacing/>
    </w:pPr>
  </w:style>
  <w:style w:type="paragraph" w:styleId="NoSpacing">
    <w:name w:val="No Spacing"/>
    <w:uiPriority w:val="1"/>
    <w:qFormat/>
    <w:rsid w:val="00CD2D9A"/>
    <w:pPr>
      <w:spacing w:after="0" w:line="240" w:lineRule="auto"/>
    </w:pPr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2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D9A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4D6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BC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D6B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BC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8EA81FEC73C4FB722FB76960D92E6" ma:contentTypeVersion="16" ma:contentTypeDescription="Create a new document." ma:contentTypeScope="" ma:versionID="6153a8693647003c2f96c51f2c73734a">
  <xsd:schema xmlns:xsd="http://www.w3.org/2001/XMLSchema" xmlns:xs="http://www.w3.org/2001/XMLSchema" xmlns:p="http://schemas.microsoft.com/office/2006/metadata/properties" xmlns:ns2="87465e86-e373-4ded-aeac-1e2b52aa71f8" xmlns:ns3="abf9c689-a132-45fd-86ee-e667105a03e5" targetNamespace="http://schemas.microsoft.com/office/2006/metadata/properties" ma:root="true" ma:fieldsID="89eb0a567a0992f95e30ab84ec5755e1" ns2:_="" ns3:_="">
    <xsd:import namespace="87465e86-e373-4ded-aeac-1e2b52aa71f8"/>
    <xsd:import namespace="abf9c689-a132-45fd-86ee-e667105a03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465e86-e373-4ded-aeac-1e2b52aa7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9c689-a132-45fd-86ee-e667105a03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a3e172-53d4-40ca-ad93-6b6a69907dc0}" ma:internalName="TaxCatchAll" ma:showField="CatchAllData" ma:web="abf9c689-a132-45fd-86ee-e667105a03e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f9c689-a132-45fd-86ee-e667105a03e5" xsi:nil="true"/>
    <lcf76f155ced4ddcb4097134ff3c332f xmlns="87465e86-e373-4ded-aeac-1e2b52aa71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5ACB138-E27F-4CEC-A480-76DD6F92DF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33C633-16DE-44FE-8A69-C68B6C58666C}"/>
</file>

<file path=customXml/itemProps3.xml><?xml version="1.0" encoding="utf-8"?>
<ds:datastoreItem xmlns:ds="http://schemas.openxmlformats.org/officeDocument/2006/customXml" ds:itemID="{9AD252EF-975B-45E9-8CE7-70A40E1F9B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j.upton</dc:creator>
  <cp:lastModifiedBy>L Connachie</cp:lastModifiedBy>
  <cp:revision>2</cp:revision>
  <cp:lastPrinted>2017-12-05T22:52:00Z</cp:lastPrinted>
  <dcterms:created xsi:type="dcterms:W3CDTF">2022-07-19T13:59:00Z</dcterms:created>
  <dcterms:modified xsi:type="dcterms:W3CDTF">2022-07-19T13:59:00Z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0x0101000F18EA81FEC73C4FB722FB76960D92E6</vt:lpwstr>
  </property>
  <property fmtid="{D5CDD505-2E9C-101B-9397-08002B2CF9AE}" pid="3" name="MSIP_Label_f9d133d5-5401-4903-95cd-de83b334d2cb_Enabled">
    <vt:lpwstr>true</vt:lpwstr>
  </property>
  <property fmtid="{D5CDD505-2E9C-101B-9397-08002B2CF9AE}" pid="4" name="MSIP_Label_f9d133d5-5401-4903-95cd-de83b334d2cb_SetDate">
    <vt:lpwstr>2022-07-19T13:59:07Z</vt:lpwstr>
  </property>
  <property fmtid="{D5CDD505-2E9C-101B-9397-08002B2CF9AE}" pid="5" name="MSIP_Label_f9d133d5-5401-4903-95cd-de83b334d2cb_Method">
    <vt:lpwstr>Privileged</vt:lpwstr>
  </property>
  <property fmtid="{D5CDD505-2E9C-101B-9397-08002B2CF9AE}" pid="6" name="MSIP_Label_f9d133d5-5401-4903-95cd-de83b334d2cb_Name">
    <vt:lpwstr>f9d133d5-5401-4903-95cd-de83b334d2cb</vt:lpwstr>
  </property>
  <property fmtid="{D5CDD505-2E9C-101B-9397-08002B2CF9AE}" pid="7" name="MSIP_Label_f9d133d5-5401-4903-95cd-de83b334d2cb_SiteId">
    <vt:lpwstr>a091745a-b7d8-4d7a-b2a6-1359053d4510</vt:lpwstr>
  </property>
  <property fmtid="{D5CDD505-2E9C-101B-9397-08002B2CF9AE}" pid="8" name="MSIP_Label_f9d133d5-5401-4903-95cd-de83b334d2cb_ActionId">
    <vt:lpwstr>bf7cd5c8-5b74-499c-bac6-480d9b53863c</vt:lpwstr>
  </property>
  <property fmtid="{D5CDD505-2E9C-101B-9397-08002B2CF9AE}" pid="9" name="MSIP_Label_f9d133d5-5401-4903-95cd-de83b334d2cb_ContentBits">
    <vt:lpwstr>0</vt:lpwstr>
  </property>
</Properties>
</file>